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553" w:rsidRPr="005219DC" w:rsidRDefault="00693553" w:rsidP="00693553">
      <w:pPr>
        <w:pStyle w:val="Header"/>
        <w:rPr>
          <w:b/>
          <w:color w:val="FFFFFF"/>
          <w:sz w:val="26"/>
          <w:szCs w:val="26"/>
        </w:rPr>
      </w:pPr>
      <w:r w:rsidRPr="0087347C">
        <w:rPr>
          <w:rStyle w:val="FootnoteReference"/>
          <w:b/>
          <w:bCs/>
          <w:color w:val="FFFFFF"/>
          <w:sz w:val="36"/>
          <w:szCs w:val="36"/>
        </w:rPr>
        <w:footnoteReference w:id="1"/>
      </w:r>
    </w:p>
    <w:p w:rsidR="00A77C55" w:rsidRPr="00FA358C" w:rsidRDefault="00A77C55" w:rsidP="00FA358C">
      <w:pPr>
        <w:pStyle w:val="Title"/>
        <w:spacing w:line="240" w:lineRule="auto"/>
        <w:rPr>
          <w:b/>
          <w:bCs/>
          <w:sz w:val="36"/>
          <w:szCs w:val="36"/>
        </w:rPr>
      </w:pPr>
      <w:r w:rsidRPr="00FA358C">
        <w:rPr>
          <w:b/>
          <w:sz w:val="36"/>
          <w:szCs w:val="36"/>
        </w:rPr>
        <w:t>Managing a Short Product Life Cycle</w:t>
      </w:r>
      <w:r w:rsidRPr="00FA358C">
        <w:rPr>
          <w:b/>
          <w:sz w:val="36"/>
          <w:szCs w:val="36"/>
        </w:rPr>
        <w:br/>
        <w:t>at Littlefield Labs</w:t>
      </w:r>
    </w:p>
    <w:p w:rsidR="00A77C55" w:rsidRPr="00A77C55" w:rsidRDefault="00A77C55" w:rsidP="00FA358C">
      <w:pPr>
        <w:pStyle w:val="Heading1"/>
        <w:widowControl/>
        <w:spacing w:before="240" w:after="120"/>
        <w:rPr>
          <w:b/>
          <w:bCs/>
          <w:sz w:val="26"/>
          <w:szCs w:val="26"/>
        </w:rPr>
      </w:pPr>
      <w:r w:rsidRPr="00A77C55">
        <w:rPr>
          <w:b/>
          <w:sz w:val="26"/>
          <w:szCs w:val="26"/>
        </w:rPr>
        <w:t>Background</w:t>
      </w:r>
    </w:p>
    <w:p w:rsidR="00E75BEF" w:rsidRDefault="00A77C55" w:rsidP="00A77C55">
      <w:pPr>
        <w:pStyle w:val="Body"/>
        <w:widowControl/>
        <w:spacing w:before="120"/>
      </w:pPr>
      <w:r>
        <w:t xml:space="preserve">Littlefield Labs (LL) opened </w:t>
      </w:r>
      <w:r w:rsidR="0000503D">
        <w:t xml:space="preserve">a new, </w:t>
      </w:r>
      <w:r>
        <w:t>highly automated lab to test blood samples. LL receives samples from local hospitals and clinics and processes th</w:t>
      </w:r>
      <w:r w:rsidR="0000503D">
        <w:t>ose</w:t>
      </w:r>
      <w:r>
        <w:t xml:space="preserve"> samples </w:t>
      </w:r>
      <w:r w:rsidR="0000503D">
        <w:t>with</w:t>
      </w:r>
      <w:r>
        <w:t xml:space="preserve"> disposable </w:t>
      </w:r>
      <w:r w:rsidR="0000503D">
        <w:t xml:space="preserve">test </w:t>
      </w:r>
      <w:r>
        <w:t xml:space="preserve">kits. After </w:t>
      </w:r>
      <w:r w:rsidR="0000503D">
        <w:t>210</w:t>
      </w:r>
      <w:r>
        <w:t xml:space="preserve"> days of operation the lab will cease operations</w:t>
      </w:r>
      <w:r w:rsidR="00E75BEF">
        <w:t xml:space="preserve"> and </w:t>
      </w:r>
      <w:r>
        <w:t xml:space="preserve">shut down. Neither capacity nor inventory </w:t>
      </w:r>
      <w:r w:rsidR="0000503D">
        <w:t>will have</w:t>
      </w:r>
      <w:r>
        <w:t xml:space="preserve"> salvage value after the lab shuts down. </w:t>
      </w:r>
    </w:p>
    <w:p w:rsidR="00E75BEF" w:rsidRPr="00BB3514" w:rsidRDefault="00A77C55" w:rsidP="00E75BEF">
      <w:pPr>
        <w:pStyle w:val="Body"/>
        <w:widowControl/>
        <w:spacing w:before="120"/>
      </w:pPr>
      <w:r>
        <w:t>Marketing has sketched the demand</w:t>
      </w:r>
      <w:r w:rsidR="00E75BEF">
        <w:t xml:space="preserve"> trend shown in Figure </w:t>
      </w:r>
      <w:r w:rsidR="00FA1A7C">
        <w:t>1.</w:t>
      </w:r>
      <w:r w:rsidR="00E75BEF" w:rsidRPr="00E75BEF">
        <w:t xml:space="preserve"> </w:t>
      </w:r>
      <w:r w:rsidR="00E75BEF">
        <w:t>Although marketing is confident of the rough shape of demand, there is not enough marketing data to predict peak demand</w:t>
      </w:r>
      <w:r w:rsidR="00450E11">
        <w:t xml:space="preserve">, </w:t>
      </w:r>
      <w:r w:rsidR="00E75BEF">
        <w:t>it will depend on how fast demand starts to grow after day 60.</w:t>
      </w:r>
    </w:p>
    <w:p w:rsidR="00A77C55" w:rsidRDefault="00A77C55" w:rsidP="00A77C55">
      <w:pPr>
        <w:pStyle w:val="Body"/>
        <w:widowControl/>
        <w:spacing w:before="120"/>
      </w:pPr>
    </w:p>
    <w:p w:rsidR="007B379D" w:rsidRPr="007B379D" w:rsidRDefault="00140AC0" w:rsidP="007B379D">
      <w:pPr>
        <w:pStyle w:val="Body"/>
        <w:widowControl/>
        <w:spacing w:before="120"/>
        <w:rPr>
          <w:i/>
          <w:sz w:val="22"/>
          <w:szCs w:val="22"/>
          <w:u w:val="single"/>
        </w:rPr>
      </w:pPr>
      <w:r>
        <w:rPr>
          <w:noProof/>
        </w:rPr>
        <w:drawing>
          <wp:anchor distT="0" distB="0" distL="114300" distR="114300" simplePos="0" relativeHeight="251658240" behindDoc="0" locked="0" layoutInCell="1" allowOverlap="1" wp14:anchorId="2C4A1B1B" wp14:editId="31FEAA62">
            <wp:simplePos x="0" y="0"/>
            <wp:positionH relativeFrom="margin">
              <wp:align>left</wp:align>
            </wp:positionH>
            <wp:positionV relativeFrom="paragraph">
              <wp:posOffset>387985</wp:posOffset>
            </wp:positionV>
            <wp:extent cx="5095875" cy="2628900"/>
            <wp:effectExtent l="0" t="0" r="9525" b="19050"/>
            <wp:wrapTopAndBottom/>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r w:rsidR="007B379D" w:rsidRPr="007B379D">
        <w:rPr>
          <w:i/>
          <w:sz w:val="22"/>
          <w:szCs w:val="22"/>
          <w:u w:val="single"/>
        </w:rPr>
        <w:t>Figure 1</w:t>
      </w:r>
    </w:p>
    <w:p w:rsidR="00A77C55" w:rsidRDefault="00A77C55" w:rsidP="001D059A">
      <w:pPr>
        <w:widowControl/>
        <w:spacing w:before="240" w:after="240"/>
        <w:jc w:val="both"/>
        <w:rPr>
          <w:color w:val="000000"/>
        </w:rPr>
      </w:pPr>
    </w:p>
    <w:p w:rsidR="00A77C55" w:rsidRDefault="00A77C55" w:rsidP="00A77C55">
      <w:pPr>
        <w:pStyle w:val="Body"/>
        <w:widowControl/>
        <w:spacing w:before="120"/>
      </w:pPr>
      <w:r>
        <w:t xml:space="preserve">Management’s main concern is managing the capacity of the lab in response to </w:t>
      </w:r>
      <w:r w:rsidR="00140AC0">
        <w:t>the predicted</w:t>
      </w:r>
      <w:r w:rsidR="00893455">
        <w:t xml:space="preserve"> </w:t>
      </w:r>
      <w:r>
        <w:t xml:space="preserve">demand pattern. </w:t>
      </w:r>
      <w:r w:rsidR="00F40A0A" w:rsidRPr="00F40A0A">
        <w:t>Delays resulting from ins</w:t>
      </w:r>
      <w:r w:rsidR="00F40A0A">
        <w:t>ufficient inventory could under</w:t>
      </w:r>
      <w:r w:rsidR="00F40A0A" w:rsidRPr="00F40A0A">
        <w:t>mine LL’s promised lead times and even force LL to turn away work.</w:t>
      </w:r>
    </w:p>
    <w:p w:rsidR="00A77C55" w:rsidRPr="00A77C55" w:rsidRDefault="001F5646" w:rsidP="00A77C55">
      <w:pPr>
        <w:pStyle w:val="Heading1"/>
        <w:widowControl/>
        <w:spacing w:before="120" w:after="120"/>
        <w:rPr>
          <w:b/>
          <w:sz w:val="26"/>
          <w:szCs w:val="26"/>
        </w:rPr>
      </w:pPr>
      <w:r>
        <w:rPr>
          <w:b/>
          <w:sz w:val="26"/>
          <w:szCs w:val="26"/>
        </w:rPr>
        <w:br w:type="page"/>
      </w:r>
      <w:r w:rsidR="00A77C55" w:rsidRPr="00A77C55">
        <w:rPr>
          <w:b/>
          <w:sz w:val="26"/>
          <w:szCs w:val="26"/>
        </w:rPr>
        <w:lastRenderedPageBreak/>
        <w:t>Operations at Littlefield Labs</w:t>
      </w:r>
    </w:p>
    <w:p w:rsidR="00C83792" w:rsidRDefault="00450E11" w:rsidP="00BB3514">
      <w:pPr>
        <w:pStyle w:val="Body"/>
        <w:widowControl/>
        <w:spacing w:before="120"/>
      </w:pPr>
      <w:r>
        <w:t>LL</w:t>
      </w:r>
      <w:r w:rsidR="00A77C55">
        <w:t xml:space="preserve"> uses </w:t>
      </w:r>
      <w:r w:rsidR="00893455">
        <w:t>a fresh test</w:t>
      </w:r>
      <w:r w:rsidR="00A77C55">
        <w:t xml:space="preserve"> kit </w:t>
      </w:r>
      <w:r w:rsidR="00893455">
        <w:t>with each new</w:t>
      </w:r>
      <w:r w:rsidR="00A77C55">
        <w:t xml:space="preserve"> blood sample</w:t>
      </w:r>
      <w:r w:rsidR="00893455">
        <w:t xml:space="preserve">. </w:t>
      </w:r>
      <w:r w:rsidR="00A77C55">
        <w:t>After matching sample</w:t>
      </w:r>
      <w:r w:rsidR="00464333">
        <w:t>s</w:t>
      </w:r>
      <w:r w:rsidR="00A77C55">
        <w:t xml:space="preserve"> </w:t>
      </w:r>
      <w:r w:rsidR="00893455">
        <w:t>with</w:t>
      </w:r>
      <w:r w:rsidR="00A77C55">
        <w:t xml:space="preserve"> kit</w:t>
      </w:r>
      <w:r w:rsidR="00464333">
        <w:t>s</w:t>
      </w:r>
      <w:r w:rsidR="00A77C55">
        <w:t xml:space="preserve">, </w:t>
      </w:r>
      <w:r w:rsidR="00893455">
        <w:t>order</w:t>
      </w:r>
      <w:r w:rsidR="00464333">
        <w:t>s travel</w:t>
      </w:r>
      <w:r w:rsidR="00893455">
        <w:t xml:space="preserve"> through</w:t>
      </w:r>
      <w:r w:rsidR="00A77C55">
        <w:t xml:space="preserve"> </w:t>
      </w:r>
      <w:r w:rsidR="00464333">
        <w:t>the</w:t>
      </w:r>
      <w:r w:rsidR="00A77C55">
        <w:t xml:space="preserve"> </w:t>
      </w:r>
      <w:r w:rsidR="00893455">
        <w:t xml:space="preserve">reentrant </w:t>
      </w:r>
      <w:r w:rsidR="00A77C55">
        <w:t xml:space="preserve">four step process </w:t>
      </w:r>
      <w:r w:rsidR="00464333">
        <w:t>described</w:t>
      </w:r>
      <w:r w:rsidR="00A77C55">
        <w:t xml:space="preserve"> </w:t>
      </w:r>
      <w:r w:rsidR="007B379D">
        <w:t xml:space="preserve">in </w:t>
      </w:r>
      <w:r w:rsidR="00464333" w:rsidRPr="00464333">
        <w:rPr>
          <w:i/>
        </w:rPr>
        <w:t>Getting Started</w:t>
      </w:r>
      <w:r w:rsidR="007B379D">
        <w:t>.</w:t>
      </w:r>
      <w:r w:rsidR="00464333">
        <w:t xml:space="preserve"> </w:t>
      </w:r>
      <w:r w:rsidR="00A77C55">
        <w:t xml:space="preserve">The purchase price of </w:t>
      </w:r>
      <w:r w:rsidR="00464333">
        <w:t>any</w:t>
      </w:r>
      <w:r w:rsidR="00A77C55">
        <w:t xml:space="preserve"> machine is </w:t>
      </w:r>
      <w:r w:rsidR="00893455">
        <w:t>$30,000</w:t>
      </w:r>
      <w:r w:rsidR="00A77C55">
        <w:t xml:space="preserve">. The retirement price of </w:t>
      </w:r>
      <w:r w:rsidR="00893455">
        <w:t>a</w:t>
      </w:r>
      <w:r w:rsidR="00464333">
        <w:t>ny</w:t>
      </w:r>
      <w:r w:rsidR="00A77C55">
        <w:t xml:space="preserve"> machine</w:t>
      </w:r>
      <w:r w:rsidR="00464333">
        <w:t xml:space="preserve"> </w:t>
      </w:r>
      <w:r w:rsidR="00A77C55">
        <w:t xml:space="preserve">is $10,000. </w:t>
      </w:r>
      <w:r w:rsidR="00323FAF">
        <w:t xml:space="preserve">It takes time for new capacity to be ordered and installed. New machines become operational 10 days after they are paid for. Sold machines are retired as soon as they finish any work in process. </w:t>
      </w:r>
    </w:p>
    <w:p w:rsidR="00A77C55" w:rsidRDefault="00323FAF" w:rsidP="00BB3514">
      <w:pPr>
        <w:pStyle w:val="Body"/>
        <w:widowControl/>
        <w:spacing w:before="120"/>
      </w:pPr>
      <w:r>
        <w:t>Management</w:t>
      </w:r>
      <w:r w:rsidR="00A77C55">
        <w:t xml:space="preserve"> has performed </w:t>
      </w:r>
      <w:r w:rsidR="00C83792">
        <w:t xml:space="preserve">a </w:t>
      </w:r>
      <w:r w:rsidR="00A77C55">
        <w:t>stopwatch stud</w:t>
      </w:r>
      <w:r w:rsidR="00C83792">
        <w:t>y</w:t>
      </w:r>
      <w:r w:rsidR="00464333">
        <w:t xml:space="preserve"> of the process times</w:t>
      </w:r>
      <w:r w:rsidR="00C83792">
        <w:t xml:space="preserve"> for each step. Their results follow:</w:t>
      </w:r>
    </w:p>
    <w:p w:rsidR="00C83792" w:rsidRDefault="00C83792" w:rsidP="00C83792">
      <w:pPr>
        <w:pStyle w:val="Body"/>
        <w:widowControl/>
        <w:numPr>
          <w:ilvl w:val="0"/>
          <w:numId w:val="3"/>
        </w:numPr>
        <w:spacing w:before="120"/>
      </w:pPr>
      <w:r>
        <w:t>Step 1, exactly 2 hours per sample</w:t>
      </w:r>
    </w:p>
    <w:p w:rsidR="00C83792" w:rsidRDefault="00C83792" w:rsidP="00C83792">
      <w:pPr>
        <w:pStyle w:val="Body"/>
        <w:widowControl/>
        <w:numPr>
          <w:ilvl w:val="0"/>
          <w:numId w:val="3"/>
        </w:numPr>
        <w:spacing w:before="120"/>
      </w:pPr>
      <w:r>
        <w:t>Step 2, exactly 1/2 hour per sample</w:t>
      </w:r>
    </w:p>
    <w:p w:rsidR="00C83792" w:rsidRPr="00464333" w:rsidRDefault="00C83792" w:rsidP="00C83792">
      <w:pPr>
        <w:pStyle w:val="Body"/>
        <w:widowControl/>
        <w:numPr>
          <w:ilvl w:val="0"/>
          <w:numId w:val="3"/>
        </w:numPr>
        <w:spacing w:before="120"/>
      </w:pPr>
      <w:r>
        <w:t>Step 3, exactly 4 hours per sample</w:t>
      </w:r>
    </w:p>
    <w:p w:rsidR="00C83792" w:rsidRPr="00464333" w:rsidRDefault="00C83792" w:rsidP="00C83792">
      <w:pPr>
        <w:pStyle w:val="Body"/>
        <w:widowControl/>
        <w:numPr>
          <w:ilvl w:val="0"/>
          <w:numId w:val="3"/>
        </w:numPr>
        <w:spacing w:before="120"/>
      </w:pPr>
      <w:r>
        <w:t>Step 4, exactly 1 hour per sample</w:t>
      </w:r>
    </w:p>
    <w:p w:rsidR="00A77C55" w:rsidRPr="00BB3514" w:rsidRDefault="00464333" w:rsidP="00BB3514">
      <w:pPr>
        <w:pStyle w:val="Body"/>
        <w:widowControl/>
        <w:spacing w:before="120"/>
      </w:pPr>
      <w:r>
        <w:t xml:space="preserve">LL </w:t>
      </w:r>
      <w:r w:rsidR="003903BE" w:rsidRPr="003903BE">
        <w:t xml:space="preserve">purchases inventory using an automated policy of periodic review. Inventory is replenished </w:t>
      </w:r>
      <w:r w:rsidR="003903BE">
        <w:t xml:space="preserve">to 100 kits </w:t>
      </w:r>
      <w:r w:rsidR="003903BE" w:rsidRPr="003903BE">
        <w:t xml:space="preserve">every </w:t>
      </w:r>
      <w:r w:rsidR="003903BE">
        <w:t>simulated day</w:t>
      </w:r>
      <w:r>
        <w:t>. F</w:t>
      </w:r>
      <w:r w:rsidR="00140AC0">
        <w:t>resh test kit</w:t>
      </w:r>
      <w:r>
        <w:t>s cost</w:t>
      </w:r>
      <w:r w:rsidR="00140AC0">
        <w:t xml:space="preserve"> $2</w:t>
      </w:r>
      <w:r w:rsidR="00A77C55">
        <w:t>00</w:t>
      </w:r>
      <w:r>
        <w:t xml:space="preserve"> each</w:t>
      </w:r>
      <w:r w:rsidR="00A77C55">
        <w:t xml:space="preserve">. A reliable supplier delivers </w:t>
      </w:r>
      <w:r w:rsidR="00140AC0">
        <w:t xml:space="preserve">the </w:t>
      </w:r>
      <w:r w:rsidR="003903BE">
        <w:t>exact</w:t>
      </w:r>
      <w:r w:rsidR="00A77C55">
        <w:t xml:space="preserve"> quantity </w:t>
      </w:r>
      <w:r w:rsidR="003903BE">
        <w:t xml:space="preserve">daily at midnight. </w:t>
      </w:r>
      <w:r w:rsidR="00140AC0">
        <w:t>You will not be able to change th</w:t>
      </w:r>
      <w:r w:rsidR="003903BE">
        <w:t>eir</w:t>
      </w:r>
      <w:r>
        <w:t xml:space="preserve"> inventory policy</w:t>
      </w:r>
      <w:r w:rsidR="00140AC0">
        <w:t>.</w:t>
      </w:r>
    </w:p>
    <w:p w:rsidR="00A77C55" w:rsidRDefault="005A3255" w:rsidP="00A77C55">
      <w:pPr>
        <w:pStyle w:val="Body"/>
        <w:widowControl/>
        <w:spacing w:before="120"/>
      </w:pPr>
      <w:r>
        <w:t>Littlefield promises results within a specific time frame</w:t>
      </w:r>
      <w:r w:rsidR="00A77C55">
        <w:t>.</w:t>
      </w:r>
      <w:r>
        <w:t xml:space="preserve"> </w:t>
      </w:r>
      <w:r w:rsidR="009C5C0F">
        <w:t>LL earns $400 for</w:t>
      </w:r>
      <w:r w:rsidR="00464333">
        <w:t xml:space="preserve"> all</w:t>
      </w:r>
      <w:r w:rsidR="009C5C0F">
        <w:t xml:space="preserve"> test results delivered in less than 24 hours. Rebates begin to kick in </w:t>
      </w:r>
      <w:r w:rsidR="00E934C5">
        <w:t xml:space="preserve">when </w:t>
      </w:r>
      <w:r w:rsidR="00A77C55">
        <w:t xml:space="preserve">an order’s </w:t>
      </w:r>
      <w:r w:rsidR="009C5C0F">
        <w:t xml:space="preserve">actual </w:t>
      </w:r>
      <w:r w:rsidR="00A77C55">
        <w:t xml:space="preserve">lead time </w:t>
      </w:r>
      <w:r w:rsidR="00E934C5">
        <w:t>exceeds</w:t>
      </w:r>
      <w:r w:rsidR="009C5C0F">
        <w:t xml:space="preserve"> 24 hours. </w:t>
      </w:r>
      <w:r w:rsidR="00E934C5">
        <w:t>R</w:t>
      </w:r>
      <w:r w:rsidR="00A77C55">
        <w:t>evenue</w:t>
      </w:r>
      <w:r w:rsidR="00464333">
        <w:t>s</w:t>
      </w:r>
      <w:r w:rsidR="00A77C55">
        <w:t xml:space="preserve"> decreas</w:t>
      </w:r>
      <w:r w:rsidR="009C5C0F">
        <w:t>e</w:t>
      </w:r>
      <w:r w:rsidR="00A77C55">
        <w:t xml:space="preserve"> lin</w:t>
      </w:r>
      <w:r w:rsidR="00A77C55">
        <w:softHyphen/>
        <w:t xml:space="preserve">early from </w:t>
      </w:r>
      <w:r w:rsidR="009C5C0F">
        <w:t xml:space="preserve">$400, </w:t>
      </w:r>
      <w:r w:rsidR="00E934C5">
        <w:t>when</w:t>
      </w:r>
      <w:r w:rsidR="009C5C0F">
        <w:t xml:space="preserve"> the actual lead time is</w:t>
      </w:r>
      <w:bookmarkStart w:id="0" w:name="_GoBack"/>
      <w:bookmarkEnd w:id="0"/>
      <w:r w:rsidR="009C5C0F">
        <w:t xml:space="preserve"> less than </w:t>
      </w:r>
      <w:r w:rsidR="00E934C5">
        <w:t>24 hours</w:t>
      </w:r>
      <w:r w:rsidR="009C5C0F">
        <w:t>,</w:t>
      </w:r>
      <w:r w:rsidR="00A77C55">
        <w:t xml:space="preserve"> </w:t>
      </w:r>
      <w:r w:rsidR="00E934C5">
        <w:t xml:space="preserve">down </w:t>
      </w:r>
      <w:r w:rsidR="00A77C55">
        <w:t xml:space="preserve">to </w:t>
      </w:r>
      <w:r w:rsidR="00E934C5">
        <w:t>$0,</w:t>
      </w:r>
      <w:r w:rsidR="009C5C0F">
        <w:t xml:space="preserve"> </w:t>
      </w:r>
      <w:r w:rsidR="00E934C5">
        <w:t xml:space="preserve">if it takes longer than 7 days to deliver </w:t>
      </w:r>
      <w:r w:rsidR="00464333">
        <w:t xml:space="preserve">those </w:t>
      </w:r>
      <w:r w:rsidR="00E934C5">
        <w:t>test results.</w:t>
      </w:r>
      <w:r w:rsidR="00A77C55">
        <w:t xml:space="preserve"> </w:t>
      </w:r>
      <w:r w:rsidR="009C5C0F">
        <w:t>A test kit is con</w:t>
      </w:r>
      <w:r w:rsidR="00A06517">
        <w:t>sumed with every accepted order</w:t>
      </w:r>
      <w:r w:rsidR="00E934C5">
        <w:t>,</w:t>
      </w:r>
      <w:r w:rsidR="00A06517">
        <w:t xml:space="preserve"> so LL </w:t>
      </w:r>
      <w:r w:rsidR="00E934C5">
        <w:t xml:space="preserve">begins to </w:t>
      </w:r>
      <w:r w:rsidR="00A06517">
        <w:t xml:space="preserve">lose money on </w:t>
      </w:r>
      <w:r w:rsidR="00450E11">
        <w:t>any</w:t>
      </w:r>
      <w:r w:rsidR="00A06517">
        <w:t xml:space="preserve"> test</w:t>
      </w:r>
      <w:r w:rsidR="00E934C5">
        <w:t>s</w:t>
      </w:r>
      <w:r w:rsidR="00A06517">
        <w:t xml:space="preserve"> </w:t>
      </w:r>
      <w:r w:rsidR="00E934C5">
        <w:t>requiring</w:t>
      </w:r>
      <w:r w:rsidR="00A06517">
        <w:t xml:space="preserve"> </w:t>
      </w:r>
      <w:r w:rsidR="00E934C5">
        <w:t>more</w:t>
      </w:r>
      <w:r w:rsidR="00A06517">
        <w:t xml:space="preserve"> than </w:t>
      </w:r>
      <w:r w:rsidR="00E934C5">
        <w:t>9</w:t>
      </w:r>
      <w:r w:rsidR="00F04161">
        <w:t>6</w:t>
      </w:r>
      <w:r w:rsidR="00E934C5">
        <w:t xml:space="preserve"> hours total waiting and process time.</w:t>
      </w:r>
    </w:p>
    <w:p w:rsidR="000241C1" w:rsidRPr="000241C1" w:rsidRDefault="000241C1" w:rsidP="000241C1">
      <w:pPr>
        <w:spacing w:before="120"/>
        <w:jc w:val="both"/>
        <w:rPr>
          <w:color w:val="000000"/>
        </w:rPr>
      </w:pPr>
      <w:r>
        <w:rPr>
          <w:color w:val="000000"/>
        </w:rPr>
        <w:t>Production</w:t>
      </w:r>
      <w:r w:rsidRPr="00453FA8">
        <w:rPr>
          <w:color w:val="000000"/>
        </w:rPr>
        <w:t xml:space="preserve"> </w:t>
      </w:r>
      <w:r>
        <w:rPr>
          <w:color w:val="000000"/>
        </w:rPr>
        <w:t xml:space="preserve">began </w:t>
      </w:r>
      <w:r w:rsidRPr="00453FA8">
        <w:rPr>
          <w:color w:val="000000"/>
        </w:rPr>
        <w:t xml:space="preserve">with </w:t>
      </w:r>
      <w:r>
        <w:rPr>
          <w:color w:val="000000"/>
        </w:rPr>
        <w:t>$1,000,000 in operating cash</w:t>
      </w:r>
      <w:r w:rsidRPr="00453FA8">
        <w:rPr>
          <w:color w:val="000000"/>
        </w:rPr>
        <w:t xml:space="preserve"> </w:t>
      </w:r>
      <w:r>
        <w:rPr>
          <w:color w:val="000000"/>
        </w:rPr>
        <w:t>and</w:t>
      </w:r>
      <w:r w:rsidRPr="00453FA8">
        <w:rPr>
          <w:color w:val="000000"/>
        </w:rPr>
        <w:t xml:space="preserve"> </w:t>
      </w:r>
      <w:r w:rsidR="0000222E">
        <w:rPr>
          <w:color w:val="000000"/>
        </w:rPr>
        <w:t>100</w:t>
      </w:r>
      <w:r>
        <w:rPr>
          <w:color w:val="000000"/>
        </w:rPr>
        <w:t xml:space="preserve"> fresh test kits. </w:t>
      </w:r>
      <w:r w:rsidRPr="003F5110">
        <w:rPr>
          <w:color w:val="000000"/>
        </w:rPr>
        <w:t xml:space="preserve">Revenue earned from filled orders increase </w:t>
      </w:r>
      <w:r>
        <w:rPr>
          <w:color w:val="000000"/>
        </w:rPr>
        <w:t>overall cash balance while c</w:t>
      </w:r>
      <w:r w:rsidRPr="003B0311">
        <w:rPr>
          <w:color w:val="000000"/>
        </w:rPr>
        <w:t xml:space="preserve">apital investments and inventory </w:t>
      </w:r>
      <w:r>
        <w:rPr>
          <w:color w:val="000000"/>
        </w:rPr>
        <w:t xml:space="preserve">purchases </w:t>
      </w:r>
      <w:r w:rsidRPr="003B0311">
        <w:rPr>
          <w:color w:val="000000"/>
        </w:rPr>
        <w:t>reduce cash balance.</w:t>
      </w:r>
      <w:r>
        <w:rPr>
          <w:color w:val="000000"/>
        </w:rPr>
        <w:t xml:space="preserve"> Additional machinery cannot be </w:t>
      </w:r>
      <w:r w:rsidRPr="003F5110">
        <w:rPr>
          <w:color w:val="000000"/>
        </w:rPr>
        <w:t>purchase</w:t>
      </w:r>
      <w:r>
        <w:rPr>
          <w:color w:val="000000"/>
        </w:rPr>
        <w:t>d if</w:t>
      </w:r>
      <w:r w:rsidRPr="003F5110">
        <w:rPr>
          <w:color w:val="000000"/>
        </w:rPr>
        <w:t xml:space="preserve"> the resulting cash balance would prevent </w:t>
      </w:r>
      <w:r>
        <w:rPr>
          <w:color w:val="000000"/>
        </w:rPr>
        <w:t>inventory</w:t>
      </w:r>
      <w:r w:rsidRPr="003F5110">
        <w:rPr>
          <w:color w:val="000000"/>
        </w:rPr>
        <w:t xml:space="preserve"> </w:t>
      </w:r>
      <w:r>
        <w:rPr>
          <w:color w:val="000000"/>
        </w:rPr>
        <w:t>replenishment</w:t>
      </w:r>
      <w:r w:rsidRPr="003F5110">
        <w:rPr>
          <w:color w:val="000000"/>
        </w:rPr>
        <w:t>.</w:t>
      </w:r>
      <w:r w:rsidRPr="004C690B">
        <w:rPr>
          <w:color w:val="000000"/>
        </w:rPr>
        <w:t xml:space="preserve"> </w:t>
      </w:r>
      <w:r w:rsidRPr="003F5110">
        <w:rPr>
          <w:color w:val="000000"/>
        </w:rPr>
        <w:t>Cash held</w:t>
      </w:r>
      <w:r>
        <w:rPr>
          <w:color w:val="000000"/>
        </w:rPr>
        <w:t xml:space="preserve"> earns interest</w:t>
      </w:r>
      <w:r w:rsidRPr="003F5110">
        <w:rPr>
          <w:color w:val="000000"/>
        </w:rPr>
        <w:t xml:space="preserve"> at an annual rate of 10%. There are no taxes, payrolls, nor fixed overhead costs</w:t>
      </w:r>
      <w:r>
        <w:rPr>
          <w:color w:val="000000"/>
        </w:rPr>
        <w:t xml:space="preserve"> to consider</w:t>
      </w:r>
      <w:r w:rsidRPr="003F5110">
        <w:rPr>
          <w:color w:val="000000"/>
        </w:rPr>
        <w:t>.</w:t>
      </w:r>
    </w:p>
    <w:p w:rsidR="00A77C55" w:rsidRPr="00A77C55" w:rsidRDefault="00A77C55" w:rsidP="00A77C55">
      <w:pPr>
        <w:pStyle w:val="Heading1"/>
        <w:widowControl/>
        <w:spacing w:before="120" w:after="120"/>
        <w:rPr>
          <w:b/>
          <w:sz w:val="26"/>
          <w:szCs w:val="26"/>
        </w:rPr>
      </w:pPr>
      <w:r w:rsidRPr="00A77C55">
        <w:rPr>
          <w:b/>
          <w:sz w:val="26"/>
          <w:szCs w:val="26"/>
        </w:rPr>
        <w:t>Assignment</w:t>
      </w:r>
    </w:p>
    <w:p w:rsidR="00A77C55" w:rsidRPr="00BB3514" w:rsidRDefault="00E934C5" w:rsidP="00BB3514">
      <w:pPr>
        <w:pStyle w:val="Body"/>
        <w:widowControl/>
        <w:spacing w:before="120"/>
      </w:pPr>
      <w:r>
        <w:t>You begin managing the laboratory on Day 30</w:t>
      </w:r>
      <w:r w:rsidR="00A77C55">
        <w:t xml:space="preserve">. </w:t>
      </w:r>
      <w:r w:rsidR="00450E11">
        <w:t>H</w:t>
      </w:r>
      <w:r w:rsidR="00E75BEF">
        <w:t xml:space="preserve">istoric data is available for review. </w:t>
      </w:r>
      <w:r w:rsidR="00A77C55">
        <w:t xml:space="preserve">For the next </w:t>
      </w:r>
      <w:r w:rsidR="0046593C">
        <w:t>180</w:t>
      </w:r>
      <w:r w:rsidR="00A77C55">
        <w:t xml:space="preserve"> simulated days you must buy or sell machines</w:t>
      </w:r>
      <w:r w:rsidR="00450E11">
        <w:t xml:space="preserve"> in order </w:t>
      </w:r>
      <w:r w:rsidR="00A77C55">
        <w:t xml:space="preserve">to maximize the lab’s overall cash position. </w:t>
      </w:r>
      <w:r w:rsidR="0046593C">
        <w:t>T</w:t>
      </w:r>
      <w:r w:rsidR="00A77C55">
        <w:t>here is one preparer, one tester, and one centrifuge</w:t>
      </w:r>
      <w:r w:rsidR="0046593C">
        <w:t xml:space="preserve"> already in the laboratory</w:t>
      </w:r>
      <w:r w:rsidR="00A77C55">
        <w:t>.</w:t>
      </w:r>
    </w:p>
    <w:p w:rsidR="00A77C55" w:rsidRPr="00BB3514" w:rsidRDefault="00A77C55" w:rsidP="00BB3514">
      <w:pPr>
        <w:pStyle w:val="Body"/>
        <w:widowControl/>
        <w:spacing w:before="120"/>
      </w:pPr>
      <w:r>
        <w:t xml:space="preserve">You may also change the way testing is scheduled. </w:t>
      </w:r>
      <w:r w:rsidR="0046593C">
        <w:t>J</w:t>
      </w:r>
      <w:r>
        <w:t xml:space="preserve">obs at the tester are </w:t>
      </w:r>
      <w:r w:rsidR="0046593C">
        <w:t xml:space="preserve">currently </w:t>
      </w:r>
      <w:r>
        <w:t xml:space="preserve">scheduled First-In-First-Out (FIFO), but you can give priority status either to the </w:t>
      </w:r>
      <w:r w:rsidR="0046593C">
        <w:t>short</w:t>
      </w:r>
      <w:r>
        <w:t xml:space="preserve"> initial test or the </w:t>
      </w:r>
      <w:r w:rsidR="0046593C">
        <w:t>longer</w:t>
      </w:r>
      <w:r>
        <w:t xml:space="preserve"> final test.</w:t>
      </w:r>
    </w:p>
    <w:p w:rsidR="00BB3514" w:rsidRPr="00EF5950" w:rsidRDefault="00A0711B" w:rsidP="00EF5950">
      <w:pPr>
        <w:spacing w:before="120"/>
        <w:jc w:val="both"/>
        <w:rPr>
          <w:color w:val="000000"/>
        </w:rPr>
      </w:pPr>
      <w:r>
        <w:rPr>
          <w:color w:val="000000"/>
        </w:rPr>
        <w:t>A</w:t>
      </w:r>
      <w:r w:rsidRPr="00374BB5">
        <w:rPr>
          <w:color w:val="000000"/>
        </w:rPr>
        <w:t xml:space="preserve">fter </w:t>
      </w:r>
      <w:r>
        <w:rPr>
          <w:color w:val="000000"/>
        </w:rPr>
        <w:t>the</w:t>
      </w:r>
      <w:r w:rsidRPr="00374BB5">
        <w:rPr>
          <w:color w:val="000000"/>
        </w:rPr>
        <w:t xml:space="preserve"> simulation ends </w:t>
      </w:r>
      <w:r>
        <w:rPr>
          <w:color w:val="000000"/>
        </w:rPr>
        <w:t>y</w:t>
      </w:r>
      <w:r w:rsidRPr="00374BB5">
        <w:rPr>
          <w:color w:val="000000"/>
        </w:rPr>
        <w:t xml:space="preserve">ou may review </w:t>
      </w:r>
      <w:r>
        <w:rPr>
          <w:color w:val="000000"/>
        </w:rPr>
        <w:t>Littlefield’s</w:t>
      </w:r>
      <w:r w:rsidRPr="00374BB5">
        <w:rPr>
          <w:color w:val="000000"/>
        </w:rPr>
        <w:t xml:space="preserve"> </w:t>
      </w:r>
      <w:r>
        <w:rPr>
          <w:color w:val="000000"/>
        </w:rPr>
        <w:t>history</w:t>
      </w:r>
      <w:r w:rsidRPr="00374BB5">
        <w:rPr>
          <w:color w:val="000000"/>
        </w:rPr>
        <w:t xml:space="preserve"> and download data</w:t>
      </w:r>
      <w:r>
        <w:rPr>
          <w:color w:val="000000"/>
        </w:rPr>
        <w:t>,</w:t>
      </w:r>
      <w:r w:rsidRPr="00374BB5">
        <w:rPr>
          <w:color w:val="000000"/>
        </w:rPr>
        <w:t xml:space="preserve"> but </w:t>
      </w:r>
      <w:r>
        <w:rPr>
          <w:color w:val="000000"/>
        </w:rPr>
        <w:t>the</w:t>
      </w:r>
      <w:r w:rsidRPr="00374BB5">
        <w:rPr>
          <w:color w:val="000000"/>
        </w:rPr>
        <w:t xml:space="preserve"> </w:t>
      </w:r>
      <w:r>
        <w:rPr>
          <w:color w:val="000000"/>
        </w:rPr>
        <w:t>laboratory</w:t>
      </w:r>
      <w:r w:rsidRPr="00374BB5">
        <w:rPr>
          <w:color w:val="000000"/>
        </w:rPr>
        <w:t xml:space="preserve"> will no longer be active. </w:t>
      </w:r>
      <w:r>
        <w:rPr>
          <w:b/>
          <w:bCs/>
        </w:rPr>
        <w:t>The only winning condition is having the most cash at game’s end.</w:t>
      </w:r>
    </w:p>
    <w:p w:rsidR="00EF47FA" w:rsidRPr="00375BB4" w:rsidRDefault="00EF47FA" w:rsidP="00E75BEF">
      <w:pPr>
        <w:pStyle w:val="1Heading"/>
        <w:widowControl/>
        <w:spacing w:after="240"/>
        <w:jc w:val="both"/>
        <w:rPr>
          <w:noProof/>
          <w:sz w:val="20"/>
          <w:szCs w:val="20"/>
        </w:rPr>
      </w:pPr>
    </w:p>
    <w:sectPr w:rsidR="00EF47FA" w:rsidRPr="00375BB4" w:rsidSect="00EB2017">
      <w:footerReference w:type="default" r:id="rId9"/>
      <w:headerReference w:type="first" r:id="rId10"/>
      <w:footnotePr>
        <w:numFmt w:val="chicago"/>
      </w:footnotePr>
      <w:type w:val="continuous"/>
      <w:pgSz w:w="12240" w:h="15840"/>
      <w:pgMar w:top="1440" w:right="180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9A2" w:rsidRDefault="00F169A2" w:rsidP="00591311">
      <w:r>
        <w:separator/>
      </w:r>
    </w:p>
  </w:endnote>
  <w:endnote w:type="continuationSeparator" w:id="0">
    <w:p w:rsidR="00F169A2" w:rsidRDefault="00F169A2" w:rsidP="0059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9A" w:rsidRPr="00BB3514" w:rsidRDefault="00BB3514" w:rsidP="00BB3514">
    <w:pPr>
      <w:pStyle w:val="Footer"/>
      <w:jc w:val="right"/>
      <w:rPr>
        <w:b/>
        <w:bCs/>
        <w:sz w:val="18"/>
        <w:szCs w:val="18"/>
      </w:rPr>
    </w:pPr>
    <w:r w:rsidRPr="00BB3514">
      <w:rPr>
        <w:sz w:val="18"/>
        <w:szCs w:val="18"/>
      </w:rPr>
      <w:t>Mana</w:t>
    </w:r>
    <w:r>
      <w:rPr>
        <w:sz w:val="18"/>
        <w:szCs w:val="18"/>
      </w:rPr>
      <w:t>ging a Short Product Life Cycle</w:t>
    </w:r>
    <w:r w:rsidR="00631129">
      <w:rPr>
        <w:sz w:val="18"/>
        <w:szCs w:val="18"/>
      </w:rPr>
      <w:t xml:space="preserve"> </w:t>
    </w:r>
    <w:r w:rsidRPr="00BB3514">
      <w:rPr>
        <w:sz w:val="18"/>
        <w:szCs w:val="18"/>
      </w:rPr>
      <w:t>at Littlefield Labs</w:t>
    </w:r>
    <w:r w:rsidR="001571A5">
      <w:rPr>
        <w:sz w:val="18"/>
        <w:szCs w:val="18"/>
      </w:rPr>
      <w:t xml:space="preserve"> (</w:t>
    </w:r>
    <w:r w:rsidR="004A6A33">
      <w:rPr>
        <w:sz w:val="18"/>
        <w:szCs w:val="18"/>
      </w:rPr>
      <w:t>sage1</w:t>
    </w:r>
    <w:r w:rsidR="001571A5">
      <w:rPr>
        <w:sz w:val="18"/>
        <w:szCs w:val="18"/>
      </w:rPr>
      <w:t>)</w:t>
    </w:r>
    <w:r w:rsidR="00CE2FA0">
      <w:rPr>
        <w:sz w:val="18"/>
        <w:szCs w:val="18"/>
      </w:rPr>
      <w:tab/>
    </w:r>
    <w:r w:rsidR="001571A5">
      <w:rPr>
        <w:sz w:val="18"/>
        <w:szCs w:val="18"/>
      </w:rPr>
      <w:tab/>
    </w:r>
    <w:r w:rsidR="00AB4FCF" w:rsidRPr="0001399A">
      <w:rPr>
        <w:sz w:val="22"/>
        <w:szCs w:val="22"/>
      </w:rPr>
      <w:fldChar w:fldCharType="begin"/>
    </w:r>
    <w:r w:rsidR="0001399A" w:rsidRPr="0001399A">
      <w:rPr>
        <w:sz w:val="22"/>
        <w:szCs w:val="22"/>
      </w:rPr>
      <w:instrText xml:space="preserve"> PAGE   \* MERGEFORMAT </w:instrText>
    </w:r>
    <w:r w:rsidR="00AB4FCF" w:rsidRPr="0001399A">
      <w:rPr>
        <w:sz w:val="22"/>
        <w:szCs w:val="22"/>
      </w:rPr>
      <w:fldChar w:fldCharType="separate"/>
    </w:r>
    <w:r w:rsidR="0000222E">
      <w:rPr>
        <w:noProof/>
        <w:sz w:val="22"/>
        <w:szCs w:val="22"/>
      </w:rPr>
      <w:t>2</w:t>
    </w:r>
    <w:r w:rsidR="00AB4FCF" w:rsidRPr="0001399A">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9A2" w:rsidRDefault="00F169A2" w:rsidP="00591311">
      <w:r>
        <w:separator/>
      </w:r>
    </w:p>
  </w:footnote>
  <w:footnote w:type="continuationSeparator" w:id="0">
    <w:p w:rsidR="00F169A2" w:rsidRDefault="00F169A2" w:rsidP="00591311">
      <w:r>
        <w:continuationSeparator/>
      </w:r>
    </w:p>
  </w:footnote>
  <w:footnote w:id="1">
    <w:p w:rsidR="00693553" w:rsidRPr="00EB2017" w:rsidRDefault="00693553" w:rsidP="00693553">
      <w:pPr>
        <w:widowControl/>
        <w:ind w:left="115" w:hanging="115"/>
        <w:rPr>
          <w:rFonts w:ascii="TimesNewRoman" w:hAnsi="TimesNewRoman" w:cs="TimesNewRoman"/>
          <w:sz w:val="20"/>
          <w:szCs w:val="20"/>
        </w:rPr>
      </w:pPr>
      <w:r w:rsidRPr="00EB2017">
        <w:rPr>
          <w:rStyle w:val="FootnoteReference"/>
          <w:sz w:val="20"/>
          <w:szCs w:val="20"/>
        </w:rPr>
        <w:footnoteRef/>
      </w:r>
      <w:r w:rsidRPr="00EB2017">
        <w:rPr>
          <w:sz w:val="20"/>
          <w:szCs w:val="20"/>
        </w:rPr>
        <w:t xml:space="preserve"> </w:t>
      </w:r>
      <w:r>
        <w:rPr>
          <w:bCs/>
          <w:sz w:val="20"/>
          <w:szCs w:val="20"/>
        </w:rPr>
        <w:t>Based on a document</w:t>
      </w:r>
      <w:r w:rsidRPr="00EB2017">
        <w:rPr>
          <w:bCs/>
          <w:sz w:val="20"/>
          <w:szCs w:val="20"/>
        </w:rPr>
        <w:t xml:space="preserve"> written by Sunil Kumar and Samuel C. Wood, Stanford University Graduate School of Business. Copyright 2009. No part of this document may be reproduced without permission from Responsive Learning Technologies, Inc. </w:t>
      </w:r>
      <w:hyperlink r:id="rId1" w:history="1">
        <w:r w:rsidRPr="00EB2017">
          <w:rPr>
            <w:rStyle w:val="Hyperlink"/>
            <w:bCs/>
            <w:sz w:val="20"/>
            <w:szCs w:val="20"/>
          </w:rPr>
          <w:t>info@responsive.net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921" w:rsidRPr="00EF47FA" w:rsidRDefault="0000222E" w:rsidP="005E0B29">
    <w:pPr>
      <w:pStyle w:val="Header"/>
      <w:rPr>
        <w:b/>
        <w:bCs/>
        <w:sz w:val="20"/>
        <w:szCs w:val="20"/>
      </w:rPr>
    </w:pPr>
    <w:r>
      <w:rPr>
        <w:b/>
        <w:bCs/>
        <w:sz w:val="20"/>
        <w:szCs w:val="20"/>
      </w:rPr>
      <w:pict>
        <v:rect id="_x0000_i1025" style="width:486pt;height:3pt" o:hrpct="0" o:hralign="center" o:hrstd="t" o:hrnoshade="t" o:hr="t" fillcolor="black" stroked="f"/>
      </w:pict>
    </w:r>
  </w:p>
  <w:p w:rsidR="00DB6273" w:rsidRDefault="004851D1" w:rsidP="00B63921">
    <w:pPr>
      <w:pStyle w:val="Header"/>
      <w:jc w:val="right"/>
      <w:rPr>
        <w:b/>
        <w:bCs/>
        <w:sz w:val="20"/>
        <w:szCs w:val="20"/>
      </w:rPr>
    </w:pPr>
    <w:r>
      <w:rPr>
        <w:noProof/>
      </w:rPr>
      <w:drawing>
        <wp:anchor distT="0" distB="0" distL="114300" distR="114300" simplePos="0" relativeHeight="251657728" behindDoc="0" locked="0" layoutInCell="1" allowOverlap="1" wp14:anchorId="496C90F7" wp14:editId="6502429F">
          <wp:simplePos x="0" y="0"/>
          <wp:positionH relativeFrom="column">
            <wp:posOffset>85725</wp:posOffset>
          </wp:positionH>
          <wp:positionV relativeFrom="paragraph">
            <wp:posOffset>19050</wp:posOffset>
          </wp:positionV>
          <wp:extent cx="1050925" cy="391160"/>
          <wp:effectExtent l="0" t="0" r="0" b="889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nford Logo"/>
                  <pic:cNvPicPr>
                    <a:picLocks noChangeAspect="1" noChangeArrowheads="1"/>
                  </pic:cNvPicPr>
                </pic:nvPicPr>
                <pic:blipFill>
                  <a:blip r:embed="rId1"/>
                  <a:stretch>
                    <a:fillRect/>
                  </a:stretch>
                </pic:blipFill>
                <pic:spPr bwMode="auto">
                  <a:xfrm>
                    <a:off x="0" y="0"/>
                    <a:ext cx="105092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90EC0">
      <w:rPr>
        <w:noProof/>
        <w:sz w:val="20"/>
        <w:szCs w:val="20"/>
      </w:rPr>
      <w:fldChar w:fldCharType="begin"/>
    </w:r>
    <w:r w:rsidR="00890EC0">
      <w:rPr>
        <w:noProof/>
        <w:sz w:val="20"/>
        <w:szCs w:val="20"/>
      </w:rPr>
      <w:instrText xml:space="preserve"> DATE \@ "MMMM d, yyyy" </w:instrText>
    </w:r>
    <w:r w:rsidR="00890EC0">
      <w:rPr>
        <w:noProof/>
        <w:sz w:val="20"/>
        <w:szCs w:val="20"/>
      </w:rPr>
      <w:fldChar w:fldCharType="separate"/>
    </w:r>
    <w:r w:rsidR="000241C1">
      <w:rPr>
        <w:noProof/>
        <w:sz w:val="20"/>
        <w:szCs w:val="20"/>
      </w:rPr>
      <w:t>April 7, 2016</w:t>
    </w:r>
    <w:r w:rsidR="00890EC0">
      <w:rPr>
        <w:noProof/>
        <w:sz w:val="20"/>
        <w:szCs w:val="20"/>
      </w:rPr>
      <w:fldChar w:fldCharType="end"/>
    </w:r>
  </w:p>
  <w:p w:rsidR="00180DC2" w:rsidRDefault="00EF47FA" w:rsidP="00EF47FA">
    <w:pPr>
      <w:pStyle w:val="Header"/>
      <w:jc w:val="right"/>
      <w:rPr>
        <w:b/>
        <w:color w:val="FFFFFF"/>
        <w:sz w:val="20"/>
        <w:szCs w:val="20"/>
      </w:rPr>
    </w:pPr>
    <w:r w:rsidRPr="00EF47FA">
      <w:rPr>
        <w:b/>
        <w:bCs/>
        <w:color w:val="FFFFFF"/>
        <w:sz w:val="20"/>
        <w:szCs w:val="20"/>
        <w:vertAlign w:val="superscript"/>
      </w:rPr>
      <w:footnoteRef/>
    </w:r>
  </w:p>
  <w:p w:rsidR="00AE0026" w:rsidRPr="00EF47FA" w:rsidRDefault="00AE0026" w:rsidP="00EF47FA">
    <w:pPr>
      <w:pStyle w:val="Header"/>
      <w:jc w:val="right"/>
      <w:rPr>
        <w:b/>
        <w:color w:val="FFFFF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2137"/>
    <w:multiLevelType w:val="hybridMultilevel"/>
    <w:tmpl w:val="0874BA5A"/>
    <w:lvl w:ilvl="0" w:tplc="CA8A83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4909CD"/>
    <w:multiLevelType w:val="hybridMultilevel"/>
    <w:tmpl w:val="6F9E9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FC25FA"/>
    <w:multiLevelType w:val="hybridMultilevel"/>
    <w:tmpl w:val="1E389448"/>
    <w:lvl w:ilvl="0" w:tplc="0409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2"/>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B9"/>
    <w:rsid w:val="0000222E"/>
    <w:rsid w:val="0000503D"/>
    <w:rsid w:val="0001399A"/>
    <w:rsid w:val="00022677"/>
    <w:rsid w:val="000241C1"/>
    <w:rsid w:val="000B68A4"/>
    <w:rsid w:val="000E40D3"/>
    <w:rsid w:val="00140AC0"/>
    <w:rsid w:val="001571A5"/>
    <w:rsid w:val="001627AE"/>
    <w:rsid w:val="00180DC2"/>
    <w:rsid w:val="00191975"/>
    <w:rsid w:val="001A1FC3"/>
    <w:rsid w:val="001A422F"/>
    <w:rsid w:val="001A6643"/>
    <w:rsid w:val="001D059A"/>
    <w:rsid w:val="001F5646"/>
    <w:rsid w:val="00261329"/>
    <w:rsid w:val="00292BC6"/>
    <w:rsid w:val="002B18D9"/>
    <w:rsid w:val="002B1EAC"/>
    <w:rsid w:val="002D44D4"/>
    <w:rsid w:val="002F34FB"/>
    <w:rsid w:val="002F5DDD"/>
    <w:rsid w:val="003102FD"/>
    <w:rsid w:val="00323FAF"/>
    <w:rsid w:val="00375BB4"/>
    <w:rsid w:val="003903BE"/>
    <w:rsid w:val="00417FCE"/>
    <w:rsid w:val="00450E11"/>
    <w:rsid w:val="00464333"/>
    <w:rsid w:val="0046593C"/>
    <w:rsid w:val="0047271F"/>
    <w:rsid w:val="004851D1"/>
    <w:rsid w:val="004A5D92"/>
    <w:rsid w:val="004A6A33"/>
    <w:rsid w:val="004D2AF9"/>
    <w:rsid w:val="004E6147"/>
    <w:rsid w:val="005079AA"/>
    <w:rsid w:val="00536B7E"/>
    <w:rsid w:val="00574C3E"/>
    <w:rsid w:val="00591311"/>
    <w:rsid w:val="005A2AF1"/>
    <w:rsid w:val="005A3255"/>
    <w:rsid w:val="005E0B29"/>
    <w:rsid w:val="00631129"/>
    <w:rsid w:val="00675B13"/>
    <w:rsid w:val="00693553"/>
    <w:rsid w:val="006A0CE3"/>
    <w:rsid w:val="006B4CFC"/>
    <w:rsid w:val="006E3C71"/>
    <w:rsid w:val="006E51B9"/>
    <w:rsid w:val="00703759"/>
    <w:rsid w:val="00703B7C"/>
    <w:rsid w:val="00711DF0"/>
    <w:rsid w:val="00734784"/>
    <w:rsid w:val="00743D7A"/>
    <w:rsid w:val="007A4FCC"/>
    <w:rsid w:val="007A54FC"/>
    <w:rsid w:val="007A587C"/>
    <w:rsid w:val="007B379D"/>
    <w:rsid w:val="007C5199"/>
    <w:rsid w:val="007C7A9B"/>
    <w:rsid w:val="007D7645"/>
    <w:rsid w:val="007E2A21"/>
    <w:rsid w:val="00810F7E"/>
    <w:rsid w:val="008204E1"/>
    <w:rsid w:val="0087347C"/>
    <w:rsid w:val="00890EC0"/>
    <w:rsid w:val="00893455"/>
    <w:rsid w:val="008B3E74"/>
    <w:rsid w:val="008C467B"/>
    <w:rsid w:val="008C6D57"/>
    <w:rsid w:val="008C7901"/>
    <w:rsid w:val="008F77BF"/>
    <w:rsid w:val="009C5C0F"/>
    <w:rsid w:val="00A06517"/>
    <w:rsid w:val="00A0711B"/>
    <w:rsid w:val="00A551F6"/>
    <w:rsid w:val="00A77C55"/>
    <w:rsid w:val="00AA175F"/>
    <w:rsid w:val="00AB13D8"/>
    <w:rsid w:val="00AB4FCF"/>
    <w:rsid w:val="00AC124E"/>
    <w:rsid w:val="00AE0026"/>
    <w:rsid w:val="00B05E62"/>
    <w:rsid w:val="00B433A1"/>
    <w:rsid w:val="00B47A99"/>
    <w:rsid w:val="00B5487C"/>
    <w:rsid w:val="00B63921"/>
    <w:rsid w:val="00B721CF"/>
    <w:rsid w:val="00BB3514"/>
    <w:rsid w:val="00C051E2"/>
    <w:rsid w:val="00C053A3"/>
    <w:rsid w:val="00C3139B"/>
    <w:rsid w:val="00C4159B"/>
    <w:rsid w:val="00C4325A"/>
    <w:rsid w:val="00C655D1"/>
    <w:rsid w:val="00C76310"/>
    <w:rsid w:val="00C768F2"/>
    <w:rsid w:val="00C83792"/>
    <w:rsid w:val="00CE2FA0"/>
    <w:rsid w:val="00D46BDE"/>
    <w:rsid w:val="00D57CE8"/>
    <w:rsid w:val="00D813F0"/>
    <w:rsid w:val="00DB6273"/>
    <w:rsid w:val="00E75BEF"/>
    <w:rsid w:val="00E934C5"/>
    <w:rsid w:val="00EB2017"/>
    <w:rsid w:val="00EC5345"/>
    <w:rsid w:val="00EF39B1"/>
    <w:rsid w:val="00EF47FA"/>
    <w:rsid w:val="00EF5950"/>
    <w:rsid w:val="00F04161"/>
    <w:rsid w:val="00F169A2"/>
    <w:rsid w:val="00F40A0A"/>
    <w:rsid w:val="00FA1A7C"/>
    <w:rsid w:val="00FA358C"/>
    <w:rsid w:val="00FE7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14:docId w14:val="5993729E"/>
  <w15:docId w15:val="{61B8B385-7978-47D2-9A97-F5F88C00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E2A2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7E2A21"/>
  </w:style>
  <w:style w:type="paragraph" w:customStyle="1" w:styleId="Bulleted">
    <w:name w:val="Bulleted"/>
    <w:basedOn w:val="Normal"/>
    <w:uiPriority w:val="99"/>
    <w:rsid w:val="007E2A21"/>
    <w:pPr>
      <w:tabs>
        <w:tab w:val="left" w:pos="1281"/>
      </w:tabs>
      <w:ind w:left="1281" w:hanging="360"/>
    </w:pPr>
  </w:style>
  <w:style w:type="paragraph" w:customStyle="1" w:styleId="CellBody">
    <w:name w:val="CellBody"/>
    <w:basedOn w:val="Normal"/>
    <w:uiPriority w:val="99"/>
    <w:rsid w:val="007E2A21"/>
  </w:style>
  <w:style w:type="paragraph" w:customStyle="1" w:styleId="CellHeading">
    <w:name w:val="CellHeading"/>
    <w:basedOn w:val="Normal"/>
    <w:uiPriority w:val="99"/>
    <w:rsid w:val="007E2A21"/>
    <w:pPr>
      <w:jc w:val="center"/>
    </w:pPr>
  </w:style>
  <w:style w:type="paragraph" w:customStyle="1" w:styleId="Footnote">
    <w:name w:val="Footnote"/>
    <w:basedOn w:val="Normal"/>
    <w:uiPriority w:val="99"/>
    <w:rsid w:val="007E2A21"/>
    <w:pPr>
      <w:tabs>
        <w:tab w:val="left" w:pos="1051"/>
      </w:tabs>
      <w:ind w:left="1051" w:right="360" w:hanging="230"/>
    </w:pPr>
  </w:style>
  <w:style w:type="paragraph" w:customStyle="1" w:styleId="Heading1">
    <w:name w:val="Heading1"/>
    <w:basedOn w:val="Normal"/>
    <w:uiPriority w:val="99"/>
    <w:rsid w:val="007E2A21"/>
  </w:style>
  <w:style w:type="paragraph" w:customStyle="1" w:styleId="Heading2">
    <w:name w:val="Heading2"/>
    <w:basedOn w:val="Normal"/>
    <w:uiPriority w:val="99"/>
    <w:rsid w:val="007E2A21"/>
  </w:style>
  <w:style w:type="paragraph" w:customStyle="1" w:styleId="HeadingRunIn">
    <w:name w:val="HeadingRunIn"/>
    <w:basedOn w:val="Normal"/>
    <w:uiPriority w:val="99"/>
    <w:rsid w:val="007E2A21"/>
  </w:style>
  <w:style w:type="paragraph" w:customStyle="1" w:styleId="Indented">
    <w:name w:val="Indented"/>
    <w:basedOn w:val="Normal"/>
    <w:uiPriority w:val="99"/>
    <w:rsid w:val="007E2A21"/>
    <w:pPr>
      <w:ind w:left="1281"/>
    </w:pPr>
  </w:style>
  <w:style w:type="paragraph" w:customStyle="1" w:styleId="Numbered">
    <w:name w:val="Numbered"/>
    <w:basedOn w:val="Normal"/>
    <w:uiPriority w:val="99"/>
    <w:rsid w:val="007E2A21"/>
    <w:pPr>
      <w:tabs>
        <w:tab w:val="left" w:pos="1641"/>
      </w:tabs>
      <w:ind w:left="1281" w:hanging="360"/>
    </w:pPr>
  </w:style>
  <w:style w:type="paragraph" w:customStyle="1" w:styleId="Numbered1">
    <w:name w:val="Numbered1"/>
    <w:basedOn w:val="Normal"/>
    <w:uiPriority w:val="99"/>
    <w:rsid w:val="007E2A21"/>
    <w:pPr>
      <w:ind w:left="1281" w:hanging="360"/>
    </w:pPr>
  </w:style>
  <w:style w:type="paragraph" w:customStyle="1" w:styleId="TableFootnote">
    <w:name w:val="TableFootnote"/>
    <w:basedOn w:val="Normal"/>
    <w:uiPriority w:val="99"/>
    <w:rsid w:val="007E2A21"/>
    <w:pPr>
      <w:tabs>
        <w:tab w:val="left" w:pos="1051"/>
      </w:tabs>
      <w:ind w:left="1051" w:right="360" w:hanging="230"/>
    </w:pPr>
  </w:style>
  <w:style w:type="paragraph" w:customStyle="1" w:styleId="TableTitle">
    <w:name w:val="TableTitle"/>
    <w:basedOn w:val="Normal"/>
    <w:uiPriority w:val="99"/>
    <w:rsid w:val="007E2A21"/>
    <w:pPr>
      <w:jc w:val="center"/>
    </w:pPr>
  </w:style>
  <w:style w:type="paragraph" w:styleId="Title">
    <w:name w:val="Title"/>
    <w:basedOn w:val="Normal"/>
    <w:link w:val="TitleChar"/>
    <w:uiPriority w:val="99"/>
    <w:qFormat/>
    <w:rsid w:val="007E2A21"/>
    <w:pPr>
      <w:spacing w:line="360" w:lineRule="atLeast"/>
      <w:jc w:val="center"/>
    </w:pPr>
  </w:style>
  <w:style w:type="character" w:customStyle="1" w:styleId="TitleChar">
    <w:name w:val="Title Char"/>
    <w:basedOn w:val="DefaultParagraphFont"/>
    <w:link w:val="Title"/>
    <w:uiPriority w:val="10"/>
    <w:rsid w:val="007E2A21"/>
    <w:rPr>
      <w:rFonts w:ascii="Cambria" w:eastAsia="Times New Roman" w:hAnsi="Cambria" w:cs="Times New Roman"/>
      <w:b/>
      <w:bCs/>
      <w:kern w:val="28"/>
      <w:sz w:val="32"/>
      <w:szCs w:val="32"/>
    </w:rPr>
  </w:style>
  <w:style w:type="character" w:styleId="Emphasis">
    <w:name w:val="Emphasis"/>
    <w:basedOn w:val="DefaultParagraphFont"/>
    <w:uiPriority w:val="99"/>
    <w:qFormat/>
    <w:rsid w:val="007E2A21"/>
  </w:style>
  <w:style w:type="character" w:customStyle="1" w:styleId="EquationVariables">
    <w:name w:val="EquationVariables"/>
    <w:uiPriority w:val="99"/>
    <w:rsid w:val="007E2A21"/>
  </w:style>
  <w:style w:type="paragraph" w:styleId="Header">
    <w:name w:val="header"/>
    <w:basedOn w:val="Normal"/>
    <w:link w:val="HeaderChar"/>
    <w:uiPriority w:val="99"/>
    <w:unhideWhenUsed/>
    <w:rsid w:val="00591311"/>
    <w:pPr>
      <w:tabs>
        <w:tab w:val="center" w:pos="4680"/>
        <w:tab w:val="right" w:pos="9360"/>
      </w:tabs>
    </w:pPr>
  </w:style>
  <w:style w:type="character" w:customStyle="1" w:styleId="HeaderChar">
    <w:name w:val="Header Char"/>
    <w:basedOn w:val="DefaultParagraphFont"/>
    <w:link w:val="Header"/>
    <w:uiPriority w:val="99"/>
    <w:rsid w:val="00591311"/>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591311"/>
    <w:rPr>
      <w:sz w:val="20"/>
      <w:szCs w:val="20"/>
    </w:rPr>
  </w:style>
  <w:style w:type="character" w:customStyle="1" w:styleId="EndnoteTextChar">
    <w:name w:val="Endnote Text Char"/>
    <w:basedOn w:val="DefaultParagraphFont"/>
    <w:link w:val="EndnoteText"/>
    <w:uiPriority w:val="99"/>
    <w:semiHidden/>
    <w:rsid w:val="00591311"/>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91311"/>
    <w:rPr>
      <w:vertAlign w:val="superscript"/>
    </w:rPr>
  </w:style>
  <w:style w:type="paragraph" w:styleId="FootnoteText">
    <w:name w:val="footnote text"/>
    <w:basedOn w:val="Normal"/>
    <w:link w:val="FootnoteTextChar"/>
    <w:uiPriority w:val="99"/>
    <w:semiHidden/>
    <w:unhideWhenUsed/>
    <w:rsid w:val="00591311"/>
    <w:rPr>
      <w:sz w:val="20"/>
      <w:szCs w:val="20"/>
    </w:rPr>
  </w:style>
  <w:style w:type="character" w:customStyle="1" w:styleId="FootnoteTextChar">
    <w:name w:val="Footnote Text Char"/>
    <w:basedOn w:val="DefaultParagraphFont"/>
    <w:link w:val="FootnoteText"/>
    <w:uiPriority w:val="99"/>
    <w:semiHidden/>
    <w:rsid w:val="00591311"/>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91311"/>
    <w:rPr>
      <w:vertAlign w:val="superscript"/>
    </w:rPr>
  </w:style>
  <w:style w:type="paragraph" w:styleId="BalloonText">
    <w:name w:val="Balloon Text"/>
    <w:basedOn w:val="Normal"/>
    <w:link w:val="BalloonTextChar"/>
    <w:uiPriority w:val="99"/>
    <w:semiHidden/>
    <w:unhideWhenUsed/>
    <w:rsid w:val="00536B7E"/>
    <w:rPr>
      <w:rFonts w:ascii="Tahoma" w:hAnsi="Tahoma" w:cs="Tahoma"/>
      <w:sz w:val="16"/>
      <w:szCs w:val="16"/>
    </w:rPr>
  </w:style>
  <w:style w:type="character" w:customStyle="1" w:styleId="BalloonTextChar">
    <w:name w:val="Balloon Text Char"/>
    <w:basedOn w:val="DefaultParagraphFont"/>
    <w:link w:val="BalloonText"/>
    <w:uiPriority w:val="99"/>
    <w:semiHidden/>
    <w:rsid w:val="00536B7E"/>
    <w:rPr>
      <w:rFonts w:ascii="Tahoma" w:hAnsi="Tahoma" w:cs="Tahoma"/>
      <w:sz w:val="16"/>
      <w:szCs w:val="16"/>
    </w:rPr>
  </w:style>
  <w:style w:type="paragraph" w:styleId="Footer">
    <w:name w:val="footer"/>
    <w:basedOn w:val="Normal"/>
    <w:link w:val="FooterChar"/>
    <w:uiPriority w:val="99"/>
    <w:unhideWhenUsed/>
    <w:rsid w:val="00AA175F"/>
    <w:pPr>
      <w:tabs>
        <w:tab w:val="center" w:pos="4680"/>
        <w:tab w:val="right" w:pos="9360"/>
      </w:tabs>
    </w:pPr>
  </w:style>
  <w:style w:type="character" w:customStyle="1" w:styleId="FooterChar">
    <w:name w:val="Footer Char"/>
    <w:basedOn w:val="DefaultParagraphFont"/>
    <w:link w:val="Footer"/>
    <w:uiPriority w:val="99"/>
    <w:rsid w:val="00AA175F"/>
    <w:rPr>
      <w:rFonts w:ascii="Times New Roman" w:hAnsi="Times New Roman"/>
      <w:sz w:val="24"/>
      <w:szCs w:val="24"/>
    </w:rPr>
  </w:style>
  <w:style w:type="character" w:styleId="Hyperlink">
    <w:name w:val="Hyperlink"/>
    <w:basedOn w:val="DefaultParagraphFont"/>
    <w:uiPriority w:val="99"/>
    <w:unhideWhenUsed/>
    <w:rsid w:val="00EB2017"/>
    <w:rPr>
      <w:color w:val="0000FF"/>
      <w:u w:val="single"/>
    </w:rPr>
  </w:style>
  <w:style w:type="paragraph" w:customStyle="1" w:styleId="1Heading">
    <w:name w:val="1Heading"/>
    <w:basedOn w:val="Normal"/>
    <w:uiPriority w:val="99"/>
    <w:rsid w:val="0087347C"/>
    <w:rPr>
      <w:b/>
      <w:bCs/>
      <w:color w:val="000000"/>
      <w:sz w:val="32"/>
      <w:szCs w:val="32"/>
    </w:rPr>
  </w:style>
  <w:style w:type="character" w:customStyle="1" w:styleId="boldface">
    <w:name w:val="boldface"/>
    <w:uiPriority w:val="99"/>
    <w:rsid w:val="0087347C"/>
    <w:rPr>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9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info@responsiv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Owner\Desktop\blockCor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Demand</a:t>
            </a:r>
          </a:p>
        </c:rich>
      </c:tx>
      <c:overlay val="0"/>
      <c:spPr>
        <a:noFill/>
        <a:ln>
          <a:noFill/>
        </a:ln>
        <a:effectLst/>
      </c:spPr>
    </c:title>
    <c:autoTitleDeleted val="0"/>
    <c:plotArea>
      <c:layout/>
      <c:scatterChart>
        <c:scatterStyle val="lineMarker"/>
        <c:varyColors val="0"/>
        <c:ser>
          <c:idx val="0"/>
          <c:order val="0"/>
          <c:tx>
            <c:strRef>
              <c:f>demand!$C$8</c:f>
              <c:strCache>
                <c:ptCount val="1"/>
                <c:pt idx="0">
                  <c:v>demand</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demand!$B$9:$B$13</c:f>
              <c:numCache>
                <c:formatCode>General</c:formatCode>
                <c:ptCount val="5"/>
                <c:pt idx="0">
                  <c:v>0</c:v>
                </c:pt>
                <c:pt idx="1">
                  <c:v>60</c:v>
                </c:pt>
                <c:pt idx="2">
                  <c:v>120</c:v>
                </c:pt>
                <c:pt idx="3">
                  <c:v>180</c:v>
                </c:pt>
                <c:pt idx="4">
                  <c:v>210</c:v>
                </c:pt>
              </c:numCache>
            </c:numRef>
          </c:xVal>
          <c:yVal>
            <c:numRef>
              <c:f>demand!$C$9:$C$13</c:f>
              <c:numCache>
                <c:formatCode>General</c:formatCode>
                <c:ptCount val="5"/>
                <c:pt idx="0">
                  <c:v>2</c:v>
                </c:pt>
                <c:pt idx="1">
                  <c:v>6</c:v>
                </c:pt>
                <c:pt idx="2">
                  <c:v>24</c:v>
                </c:pt>
                <c:pt idx="3">
                  <c:v>24</c:v>
                </c:pt>
                <c:pt idx="4">
                  <c:v>1</c:v>
                </c:pt>
              </c:numCache>
            </c:numRef>
          </c:yVal>
          <c:smooth val="0"/>
          <c:extLst>
            <c:ext xmlns:c16="http://schemas.microsoft.com/office/drawing/2014/chart" uri="{C3380CC4-5D6E-409C-BE32-E72D297353CC}">
              <c16:uniqueId val="{00000000-8B0F-47C2-A647-19BF75D7A6F3}"/>
            </c:ext>
          </c:extLst>
        </c:ser>
        <c:dLbls>
          <c:showLegendKey val="0"/>
          <c:showVal val="0"/>
          <c:showCatName val="0"/>
          <c:showSerName val="0"/>
          <c:showPercent val="0"/>
          <c:showBubbleSize val="0"/>
        </c:dLbls>
        <c:axId val="195413128"/>
        <c:axId val="292153016"/>
      </c:scatterChart>
      <c:valAx>
        <c:axId val="195413128"/>
        <c:scaling>
          <c:orientation val="minMax"/>
          <c:max val="21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Simulated Day</a:t>
                </a:r>
              </a:p>
            </c:rich>
          </c:tx>
          <c:layout>
            <c:manualLayout>
              <c:xMode val="edge"/>
              <c:yMode val="edge"/>
              <c:x val="0.4150971128608924"/>
              <c:y val="0.873405606907832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2153016"/>
        <c:crosses val="autoZero"/>
        <c:crossBetween val="midCat"/>
        <c:majorUnit val="30"/>
      </c:valAx>
      <c:valAx>
        <c:axId val="292153016"/>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9541312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696E1-E77A-430F-B24A-9A6CE91C1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592</Words>
  <Characters>2974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Capacity Management at Littlefield Technologies</vt:lpstr>
    </vt:vector>
  </TitlesOfParts>
  <Company/>
  <LinksUpToDate>false</LinksUpToDate>
  <CharactersWithSpaces>3559</CharactersWithSpaces>
  <SharedDoc>false</SharedDoc>
  <HLinks>
    <vt:vector size="6" baseType="variant">
      <vt:variant>
        <vt:i4>4194411</vt:i4>
      </vt:variant>
      <vt:variant>
        <vt:i4>0</vt:i4>
      </vt:variant>
      <vt:variant>
        <vt:i4>0</vt:i4>
      </vt:variant>
      <vt:variant>
        <vt:i4>5</vt:i4>
      </vt:variant>
      <vt:variant>
        <vt:lpwstr>mailto:info@responsive.net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Management at Littlefield Technologies</dc:title>
  <dc:subject/>
  <dc:creator>Owner</dc:creator>
  <cp:keywords/>
  <dc:description/>
  <cp:lastModifiedBy>Jeff Kropp</cp:lastModifiedBy>
  <cp:revision>16</cp:revision>
  <cp:lastPrinted>2010-03-12T19:16:00Z</cp:lastPrinted>
  <dcterms:created xsi:type="dcterms:W3CDTF">2016-03-31T17:02:00Z</dcterms:created>
  <dcterms:modified xsi:type="dcterms:W3CDTF">2016-04-07T22:22:00Z</dcterms:modified>
</cp:coreProperties>
</file>